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477EF" w14:textId="77777777" w:rsidR="00075955" w:rsidRDefault="00075955" w:rsidP="00075955">
      <w:pPr>
        <w:pStyle w:val="ConsPlusNormal"/>
        <w:jc w:val="center"/>
        <w:outlineLvl w:val="1"/>
        <w:rPr>
          <w:b/>
          <w:bCs/>
        </w:rPr>
      </w:pPr>
    </w:p>
    <w:p w14:paraId="43049543" w14:textId="77777777" w:rsidR="00075955" w:rsidRDefault="00075955" w:rsidP="00075955">
      <w:pPr>
        <w:pStyle w:val="ConsPlusNormal"/>
        <w:jc w:val="center"/>
        <w:outlineLvl w:val="1"/>
        <w:rPr>
          <w:b/>
          <w:bCs/>
        </w:rPr>
      </w:pPr>
    </w:p>
    <w:p w14:paraId="019D60FE" w14:textId="77777777" w:rsidR="00075955" w:rsidRDefault="00075955" w:rsidP="00075955">
      <w:pPr>
        <w:pStyle w:val="ConsPlusNormal"/>
        <w:jc w:val="center"/>
        <w:outlineLvl w:val="1"/>
        <w:rPr>
          <w:b/>
          <w:bCs/>
        </w:rPr>
      </w:pPr>
    </w:p>
    <w:p w14:paraId="1B783D5B" w14:textId="77777777" w:rsidR="00075955" w:rsidRDefault="00075955" w:rsidP="00075955">
      <w:pPr>
        <w:pStyle w:val="ConsPlusNormal"/>
        <w:jc w:val="center"/>
        <w:outlineLvl w:val="1"/>
        <w:rPr>
          <w:b/>
          <w:bCs/>
        </w:rPr>
      </w:pPr>
    </w:p>
    <w:p w14:paraId="11DEA351" w14:textId="77777777" w:rsidR="00075955" w:rsidRDefault="00075955" w:rsidP="00075955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252C0750" w14:textId="77777777" w:rsidR="00075955" w:rsidRDefault="00075955" w:rsidP="00075955">
      <w:pPr>
        <w:pStyle w:val="ConsPlusNormal"/>
        <w:jc w:val="both"/>
        <w:outlineLvl w:val="0"/>
      </w:pPr>
    </w:p>
    <w:p w14:paraId="25214AFA" w14:textId="77777777" w:rsidR="00075955" w:rsidRDefault="00075955" w:rsidP="00075955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14:paraId="0946142B" w14:textId="77777777" w:rsidR="00075955" w:rsidRDefault="00075955" w:rsidP="00075955">
      <w:pPr>
        <w:pStyle w:val="ConsPlusNormal"/>
        <w:jc w:val="center"/>
        <w:rPr>
          <w:b/>
          <w:bCs/>
        </w:rPr>
      </w:pPr>
    </w:p>
    <w:p w14:paraId="608063B3" w14:textId="77777777" w:rsidR="00075955" w:rsidRDefault="00075955" w:rsidP="00075955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387DBF11" w14:textId="77777777" w:rsidR="00075955" w:rsidRDefault="00075955" w:rsidP="00075955">
      <w:pPr>
        <w:pStyle w:val="ConsPlusNormal"/>
        <w:jc w:val="center"/>
        <w:rPr>
          <w:b/>
          <w:bCs/>
        </w:rPr>
      </w:pPr>
      <w:r>
        <w:rPr>
          <w:b/>
          <w:bCs/>
        </w:rPr>
        <w:t>от 7 декабря 2019 г. N 1610</w:t>
      </w:r>
    </w:p>
    <w:p w14:paraId="4B17BE60" w14:textId="77777777" w:rsidR="00075955" w:rsidRDefault="00075955" w:rsidP="00075955">
      <w:pPr>
        <w:pStyle w:val="ConsPlusNormal"/>
        <w:jc w:val="center"/>
        <w:rPr>
          <w:b/>
          <w:bCs/>
        </w:rPr>
      </w:pPr>
    </w:p>
    <w:p w14:paraId="68EF427D" w14:textId="77777777" w:rsidR="00075955" w:rsidRDefault="00075955" w:rsidP="00075955">
      <w:pPr>
        <w:pStyle w:val="ConsPlusNormal"/>
        <w:jc w:val="center"/>
        <w:rPr>
          <w:b/>
          <w:bCs/>
        </w:rPr>
      </w:pPr>
      <w:r>
        <w:rPr>
          <w:b/>
          <w:bCs/>
        </w:rPr>
        <w:t>О ПРОГРАММЕ</w:t>
      </w:r>
    </w:p>
    <w:p w14:paraId="3DD6988A" w14:textId="77777777" w:rsidR="00075955" w:rsidRDefault="00075955" w:rsidP="0007595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ГАРАНТИЙ БЕСПЛАТНОГО ОКАЗАНИЯ ГРАЖДАНАМ</w:t>
      </w:r>
    </w:p>
    <w:p w14:paraId="6CA6CBE2" w14:textId="77777777" w:rsidR="00075955" w:rsidRDefault="00075955" w:rsidP="00075955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 НА 2020 ГОД И НА ПЛАНОВЫЙ ПЕРИОД</w:t>
      </w:r>
    </w:p>
    <w:p w14:paraId="55E89091" w14:textId="77777777" w:rsidR="00075955" w:rsidRDefault="00075955" w:rsidP="00075955">
      <w:pPr>
        <w:pStyle w:val="ConsPlusNormal"/>
        <w:jc w:val="center"/>
        <w:rPr>
          <w:b/>
          <w:bCs/>
        </w:rPr>
      </w:pPr>
      <w:r>
        <w:rPr>
          <w:b/>
          <w:bCs/>
        </w:rPr>
        <w:t>2021 И 2022 ГОДОВ</w:t>
      </w:r>
    </w:p>
    <w:p w14:paraId="55FEE111" w14:textId="77777777" w:rsidR="00075955" w:rsidRDefault="00075955" w:rsidP="00075955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075955" w14:paraId="17C468DB" w14:textId="77777777" w:rsidTr="00B65E2B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2E0D3393" w14:textId="77777777" w:rsidR="00075955" w:rsidRDefault="00075955" w:rsidP="00B65E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B80658B" w14:textId="77777777" w:rsidR="00075955" w:rsidRDefault="00075955" w:rsidP="00B65E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05.06.2020 N 829)</w:t>
            </w:r>
          </w:p>
        </w:tc>
      </w:tr>
    </w:tbl>
    <w:p w14:paraId="64F7477D" w14:textId="77777777" w:rsidR="00075955" w:rsidRDefault="00075955" w:rsidP="00075955">
      <w:pPr>
        <w:pStyle w:val="ConsPlusNormal"/>
        <w:jc w:val="both"/>
      </w:pPr>
    </w:p>
    <w:p w14:paraId="7D7E6D82" w14:textId="77777777" w:rsidR="00075955" w:rsidRDefault="00075955" w:rsidP="00075955">
      <w:pPr>
        <w:pStyle w:val="ConsPlusNormal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постановляет:</w:t>
      </w:r>
    </w:p>
    <w:p w14:paraId="763C1207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 xml:space="preserve">1. Утвердить прилагаемую </w:t>
      </w:r>
      <w:hyperlink w:anchor="Par37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2020 год и на плановый период 2021 и 2022 годов.</w:t>
      </w:r>
    </w:p>
    <w:p w14:paraId="798C95D8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2. Министерству здравоохранения Российской Федерации:</w:t>
      </w:r>
    </w:p>
    <w:p w14:paraId="215D70B0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14:paraId="18B8D519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 xml:space="preserve">до 1 июля 2020 г. - доклад о реализации в 2019 году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2019 год и на плановый период 2020 и 2021 годов;</w:t>
      </w:r>
    </w:p>
    <w:p w14:paraId="05D3ECAA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 1 октября 2020 г. - проект программы государственных гарантий бесплатного оказания гражданам медицинской помощи на 2021 год и на плановый период 2022 и 2023 годов;</w:t>
      </w:r>
    </w:p>
    <w:p w14:paraId="2E2ADB4C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 xml:space="preserve">б) давать </w:t>
      </w:r>
      <w:hyperlink r:id="rId7" w:history="1">
        <w:r>
          <w:rPr>
            <w:color w:val="0000FF"/>
          </w:rPr>
          <w:t>разъяснения</w:t>
        </w:r>
      </w:hyperlink>
      <w:r>
        <w:t xml:space="preserve">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2020 год и на плановый период 2021 и 2022 годов, включая подходы к определению дифференцированных нормативов объема медицинской помощи, в том числе совместно с Федеральным фондом обязательного медицинского страхования - по вопросам формирования и экономического обоснования территориальных программ обязательного медицинского страхования;</w:t>
      </w:r>
    </w:p>
    <w:p w14:paraId="3D2BCC86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 xml:space="preserve">в) осуществлять </w:t>
      </w:r>
      <w:hyperlink r:id="rId8" w:history="1">
        <w:r>
          <w:rPr>
            <w:color w:val="0000FF"/>
          </w:rPr>
          <w:t>мониторинг</w:t>
        </w:r>
      </w:hyperlink>
      <w:r>
        <w:t xml:space="preserve"> формирования,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2020 год и на плановый период 2021 и 2022 годов, в том числе совместно с Федеральным фондом обязательного медицинского страхования - территориальных программ обязательного медицинского страхования;</w:t>
      </w:r>
    </w:p>
    <w:p w14:paraId="54520952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г) привести свои нормативные правовые акты в соответствие с настоящим постановлением.</w:t>
      </w:r>
    </w:p>
    <w:p w14:paraId="6A3C640E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3. Рекомендовать органам государственной власти субъектов Российской Федерации утвердить до 30 декабря 2019 г. территориальные программы государственных гарантий бесплатного оказания гражданам медицинской помощи на 2020 год и на плановый период 2021 и 2022 годов.</w:t>
      </w:r>
    </w:p>
    <w:p w14:paraId="29D7620D" w14:textId="77777777" w:rsidR="00075955" w:rsidRDefault="00075955" w:rsidP="00075955">
      <w:pPr>
        <w:pStyle w:val="ConsPlusNormal"/>
        <w:jc w:val="both"/>
      </w:pPr>
    </w:p>
    <w:p w14:paraId="46D954F4" w14:textId="77777777" w:rsidR="00075955" w:rsidRDefault="00075955" w:rsidP="00075955">
      <w:pPr>
        <w:pStyle w:val="ConsPlusNormal"/>
        <w:jc w:val="right"/>
      </w:pPr>
      <w:r>
        <w:t>Председатель Правительства</w:t>
      </w:r>
    </w:p>
    <w:p w14:paraId="1A9CF261" w14:textId="77777777" w:rsidR="00075955" w:rsidRDefault="00075955" w:rsidP="00075955">
      <w:pPr>
        <w:pStyle w:val="ConsPlusNormal"/>
        <w:jc w:val="right"/>
      </w:pPr>
      <w:r>
        <w:t>Российской Федерации</w:t>
      </w:r>
    </w:p>
    <w:p w14:paraId="120B2FA2" w14:textId="77777777" w:rsidR="00075955" w:rsidRDefault="00075955" w:rsidP="00075955">
      <w:pPr>
        <w:pStyle w:val="ConsPlusNormal"/>
        <w:jc w:val="right"/>
      </w:pPr>
      <w:r>
        <w:t>Д.МЕДВЕДЕВ</w:t>
      </w:r>
    </w:p>
    <w:p w14:paraId="522F1CC3" w14:textId="77777777" w:rsidR="00075955" w:rsidRDefault="00075955" w:rsidP="00075955">
      <w:pPr>
        <w:pStyle w:val="ConsPlusNormal"/>
        <w:jc w:val="both"/>
      </w:pPr>
    </w:p>
    <w:p w14:paraId="14F89478" w14:textId="77777777" w:rsidR="00075955" w:rsidRDefault="00075955" w:rsidP="00075955">
      <w:pPr>
        <w:pStyle w:val="ConsPlusNormal"/>
        <w:outlineLvl w:val="1"/>
        <w:rPr>
          <w:b/>
          <w:bCs/>
        </w:rPr>
      </w:pPr>
    </w:p>
    <w:p w14:paraId="6B884C3E" w14:textId="77777777" w:rsidR="00075955" w:rsidRDefault="00075955" w:rsidP="00075955">
      <w:pPr>
        <w:pStyle w:val="ConsPlusNormal"/>
        <w:jc w:val="center"/>
        <w:outlineLvl w:val="1"/>
        <w:rPr>
          <w:b/>
          <w:bCs/>
        </w:rPr>
      </w:pPr>
    </w:p>
    <w:p w14:paraId="027D0969" w14:textId="77777777" w:rsidR="00075955" w:rsidRDefault="00075955" w:rsidP="00075955">
      <w:pPr>
        <w:pStyle w:val="ConsPlusNormal"/>
        <w:jc w:val="center"/>
        <w:outlineLvl w:val="1"/>
        <w:rPr>
          <w:b/>
          <w:bCs/>
        </w:rPr>
      </w:pPr>
    </w:p>
    <w:p w14:paraId="1CDE1432" w14:textId="66E1E0E1" w:rsidR="00075955" w:rsidRDefault="00075955" w:rsidP="000759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IX. Критерии доступности и качества медицинской помощи</w:t>
      </w:r>
    </w:p>
    <w:p w14:paraId="0EB9951D" w14:textId="2173A4B9" w:rsidR="00075955" w:rsidRDefault="00075955" w:rsidP="00075955">
      <w:pPr>
        <w:pStyle w:val="ConsPlusNormal"/>
        <w:jc w:val="both"/>
      </w:pPr>
    </w:p>
    <w:p w14:paraId="6C830CAB" w14:textId="77777777" w:rsidR="00075955" w:rsidRDefault="00075955" w:rsidP="00075955">
      <w:pPr>
        <w:pStyle w:val="ConsPlusNormal"/>
        <w:jc w:val="both"/>
      </w:pPr>
    </w:p>
    <w:p w14:paraId="009A2FF0" w14:textId="77777777" w:rsidR="00075955" w:rsidRDefault="00075955" w:rsidP="00075955">
      <w:pPr>
        <w:pStyle w:val="ConsPlusNormal"/>
        <w:ind w:firstLine="540"/>
        <w:jc w:val="both"/>
      </w:pPr>
      <w:r>
        <w:t>Критериями доступности медицинской помощи являются:</w:t>
      </w:r>
    </w:p>
    <w:p w14:paraId="362DB8B8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обеспеченность населения врачами (на 10 тыс. человек населения, включая городское и сельское население), в том числе оказывающими медицинскую помощь в амбулаторных и стационарных условиях;</w:t>
      </w:r>
    </w:p>
    <w:p w14:paraId="13143CF8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обеспеченность населения средним медицинским персоналом (на 10 тыс. человек населения, включая городское и сельское население), в том числе оказывающим медицинскую помощь в амбулаторных и стационарных условиях;</w:t>
      </w:r>
    </w:p>
    <w:p w14:paraId="0A73B809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расходов на оказание медицинской помощи в условиях дневных стационаров в общих расходах на территориальную программу;</w:t>
      </w:r>
    </w:p>
    <w:p w14:paraId="1467DEC1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территориальную программу;</w:t>
      </w:r>
    </w:p>
    <w:p w14:paraId="6FD94F67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охвата диспансеризацией взрослого населения, подлежащего диспансеризации;</w:t>
      </w:r>
    </w:p>
    <w:p w14:paraId="7EC81295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lastRenderedPageBreak/>
        <w:t>доля охвата профилактическими медицинскими осмотрами взрослого населения, в том числе городских и сельских жителей, подлежащего профилактическим медицинским осмотрам;</w:t>
      </w:r>
    </w:p>
    <w:p w14:paraId="5C7DDB2F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охвата профилактическими медицинскими осмотрами детей, в том числе городских и сельских жителей, подлежащих профилактическим медицинским осмотрам;</w:t>
      </w:r>
    </w:p>
    <w:p w14:paraId="634E7A0E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записей к врачу, совершенных гражданами без очного обращения в регистратуру медицинской организации, в общем количестве записей к врачу;</w:t>
      </w:r>
    </w:p>
    <w:p w14:paraId="54AD5F13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страхования;</w:t>
      </w:r>
    </w:p>
    <w:p w14:paraId="1A253CA3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число лиц, проживающих в сельской местности, которым оказана скорая медицинская помощь (на 1000 человек сельского населения);</w:t>
      </w:r>
    </w:p>
    <w:p w14:paraId="2193FFCD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фельдшерских, фельдшерско-акушерских пунктов, находящихся в аварийном состоянии и требующих капитального ремонта, в общем количестве фельдшерских, фельдшерско-акушерских пунктов;</w:t>
      </w:r>
    </w:p>
    <w:p w14:paraId="45C912FF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населению;</w:t>
      </w:r>
    </w:p>
    <w:p w14:paraId="4DEA8AF7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число пациентов, получивших паллиативную медицинскую помощь по месту жительства, в том числе на дому;</w:t>
      </w:r>
    </w:p>
    <w:p w14:paraId="39E206C3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14:paraId="2F2A494C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женщин, которым проведено экстракорпоральное оплодотворение, в общем количестве женщин с бесплодием.</w:t>
      </w:r>
    </w:p>
    <w:p w14:paraId="044AB604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Критериями качества медицинской помощи являются:</w:t>
      </w:r>
    </w:p>
    <w:p w14:paraId="41355CEB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удовлетворенность населения медицинской помощью, в том числе городского и сельского населения (процентов числа опрошенных);</w:t>
      </w:r>
    </w:p>
    <w:p w14:paraId="373A7651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смертность населения в трудоспособном возрасте (число умерших в трудоспособном возрасте на 100 тыс. человек населения);</w:t>
      </w:r>
    </w:p>
    <w:p w14:paraId="58D9DE30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умерших в трудоспособном возрасте на дому в общем количестве умерших в трудоспособном возрасте;</w:t>
      </w:r>
    </w:p>
    <w:p w14:paraId="392DAC55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материнская смертность (на 100 тыс. человек, родившихся живыми);</w:t>
      </w:r>
    </w:p>
    <w:p w14:paraId="28390B01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младенческая смертность, в том числе в городской и сельской местности (на 1000 человек, родившихся живыми);</w:t>
      </w:r>
    </w:p>
    <w:p w14:paraId="2F67DBD6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умерших в возрасте до 1 года на дому в общем количестве умерших в возрасте до 1 года;</w:t>
      </w:r>
    </w:p>
    <w:p w14:paraId="3E697C9B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смертность детей в возрасте 0 - 4 лет (на 1000 родившихся живыми);</w:t>
      </w:r>
    </w:p>
    <w:p w14:paraId="6FDE144E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смертность населения, в том числе городского и сельского населения (число умерших на 1000 человек населения);</w:t>
      </w:r>
    </w:p>
    <w:p w14:paraId="35BDF7E9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умерших в возрасте 0 - 4 лет на дому в общем количестве умерших в возрасте 0 - 4 лет;</w:t>
      </w:r>
    </w:p>
    <w:p w14:paraId="53DC7DFC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смертность детей в возрасте 0 - 17 лет (на 100 тыс. человек населения соответствующего возраста);</w:t>
      </w:r>
    </w:p>
    <w:p w14:paraId="4CDA0C4E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умерших в возрасте 0 - 17 лет на дому в общем количестве умерших в возрасте 0 - 17 лет;</w:t>
      </w:r>
    </w:p>
    <w:p w14:paraId="6416EB6B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14:paraId="5E5254F7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возраста;</w:t>
      </w:r>
    </w:p>
    <w:p w14:paraId="1792738E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14:paraId="6867D0AC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пациентов со злокачественными новообразованиями, находящихся под диспансерным наблюдением с даты установления диагноза 5 лет и более, в общем числе пациентов со злокачественными новообразованиями, находящихся под диспансерным наблюдением;</w:t>
      </w:r>
    </w:p>
    <w:p w14:paraId="71BD3843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года;</w:t>
      </w:r>
    </w:p>
    <w:p w14:paraId="0324641F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</w:t>
      </w:r>
    </w:p>
    <w:p w14:paraId="26219D74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наблюдение;</w:t>
      </w:r>
    </w:p>
    <w:p w14:paraId="72A23AB7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 xml:space="preserve">доля лиц, инфицированных вирусом иммунодефицита человека, получающих антиретровирусную терапию, в общем </w:t>
      </w:r>
      <w:r>
        <w:lastRenderedPageBreak/>
        <w:t>количестве лиц, инфицированных вирусом иммунодефицита человека;</w:t>
      </w:r>
    </w:p>
    <w:p w14:paraId="54B36B93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впервые выявленных случаев фиброзно-кавернозного туберкулеза в общем количестве выявленных случаев туберкулеза в течение года;</w:t>
      </w:r>
    </w:p>
    <w:p w14:paraId="0232D23A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14:paraId="72B7BD28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 xml:space="preserve">доля пациентов с острым инфарктом миокарда, которым проведено </w:t>
      </w:r>
      <w:proofErr w:type="spellStart"/>
      <w:r>
        <w:t>стентирование</w:t>
      </w:r>
      <w:proofErr w:type="spellEnd"/>
      <w:r>
        <w:t xml:space="preserve"> коронарных артерий, в общем количестве пациентов с острым инфарктом миокарда, имеющих показания к его проведению;</w:t>
      </w:r>
    </w:p>
    <w:p w14:paraId="0DE08952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 xml:space="preserve">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>
        <w:t>тромболизис</w:t>
      </w:r>
      <w:proofErr w:type="spellEnd"/>
      <w:r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14:paraId="7A00B47A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 xml:space="preserve">доля пациентов с острым инфарктом миокарда,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инфарктом миокарда, имеющих показания к ее проведению;</w:t>
      </w:r>
    </w:p>
    <w:p w14:paraId="0818942D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</w:t>
      </w:r>
    </w:p>
    <w:p w14:paraId="31F92C89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заболевания;</w:t>
      </w:r>
    </w:p>
    <w:p w14:paraId="3F2E415C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</w:r>
    </w:p>
    <w:p w14:paraId="6C8E4C19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пациентов, получивших паллиативную медицинскую помощь, в общем количестве пациентов, нуждающихся в паллиативной медицинской помощи;</w:t>
      </w:r>
    </w:p>
    <w:p w14:paraId="2A0A4794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</w:t>
      </w:r>
    </w:p>
    <w:p w14:paraId="6768D334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количество обоснованных жалоб, в том числе на отказ в оказании медицинской помощи, предоставляемой в рамках территориальной программы.</w:t>
      </w:r>
    </w:p>
    <w:p w14:paraId="3B7B54F2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Территориальной 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14:paraId="0576A6B4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Кроме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14:paraId="33E5F240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Критериями доступности медицинской помощи, оказываемой медицинскими организациями, подведомственными федеральным органам исполнительной власти, являются:</w:t>
      </w:r>
    </w:p>
    <w:p w14:paraId="178B5732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объема специализированной, в том числе высокотехнологичной, медицинской помощи, оказанной гражданам, проживающим за пределами субъекта Российской Федерации, в котором расположена медицинская организация, подведомственная федеральному органу исполнительной власти, в общем объеме медицинской помощи, оказанной этой медицинской организацией (за исключением медицинских организаций, имеющих прикрепленное население) (целевое значение - не менее 50 процентов);</w:t>
      </w:r>
    </w:p>
    <w:p w14:paraId="579CD9C0" w14:textId="77777777" w:rsidR="00075955" w:rsidRDefault="00075955" w:rsidP="00075955">
      <w:pPr>
        <w:pStyle w:val="ConsPlusNormal"/>
        <w:spacing w:before="160"/>
        <w:ind w:firstLine="540"/>
        <w:jc w:val="both"/>
      </w:pPr>
      <w:r>
        <w:t>доля доходов за счет средств обязательного медицинского страхования в общем объеме доходов медицинской организации, подведомственной федеральному органу исполнительной власти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14:paraId="74DAAF9E" w14:textId="77777777" w:rsidR="00EF4F1C" w:rsidRDefault="00075955"/>
    <w:sectPr w:rsidR="00EF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47"/>
    <w:rsid w:val="00075955"/>
    <w:rsid w:val="00301A2B"/>
    <w:rsid w:val="00902A47"/>
    <w:rsid w:val="00C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9173"/>
  <w15:chartTrackingRefBased/>
  <w15:docId w15:val="{C1348F82-6C2A-4D85-A3F7-88C669DA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5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9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482C0E1670A0BF45512597685AF570E4676C2E9F68306A5C718DE0FEDACED3133E1363946DCF820D626CEE52034FEF337719B7CAC5D2ABG5T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482C0E1670A0BF45512597685AF570E66B6F2F9D69306A5C718DE0FEDACED3133E1363946DCF8202626CEE52034FEF337719B7CAC5D2ABG5T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482C0E1670A0BF45512597685AF570E66D6C229163306A5C718DE0FEDACED3133E1363946DCF8302626CEE52034FEF337719B7CAC5D2ABG5TEF" TargetMode="External"/><Relationship Id="rId5" Type="http://schemas.openxmlformats.org/officeDocument/2006/relationships/hyperlink" Target="consultantplus://offline/ref=5A482C0E1670A0BF45512597685AF570E66A6A219960306A5C718DE0FEDACED3133E1363946DCF8004626CEE52034FEF337719B7CAC5D2ABG5TE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1823</Words>
  <Characters>10395</Characters>
  <Application>Microsoft Office Word</Application>
  <DocSecurity>0</DocSecurity>
  <Lines>86</Lines>
  <Paragraphs>24</Paragraphs>
  <ScaleCrop>false</ScaleCrop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2</cp:revision>
  <dcterms:created xsi:type="dcterms:W3CDTF">2020-11-11T05:48:00Z</dcterms:created>
  <dcterms:modified xsi:type="dcterms:W3CDTF">2020-11-11T05:50:00Z</dcterms:modified>
</cp:coreProperties>
</file>